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C020" w14:textId="45838DBF" w:rsidR="00346892" w:rsidRDefault="00346892" w:rsidP="0051455D">
      <w:pPr>
        <w:jc w:val="center"/>
        <w:rPr>
          <w:b/>
          <w:u w:val="single"/>
        </w:rPr>
      </w:pPr>
      <w:r>
        <w:rPr>
          <w:noProof/>
        </w:rPr>
        <w:drawing>
          <wp:inline distT="0" distB="0" distL="0" distR="0" wp14:anchorId="16E9A9B0" wp14:editId="77F9CEE8">
            <wp:extent cx="1820545" cy="914400"/>
            <wp:effectExtent l="0" t="0" r="8255" b="0"/>
            <wp:docPr id="162954247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1CCBB0F1"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224B87">
        <w:rPr>
          <w:b/>
          <w:u w:val="single"/>
        </w:rPr>
        <w:t>CIRURGIA DE CORREÇÃO DE PROLAPSO GENITAL (CISTOCELE/RETOCELE)</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69D5C3F3"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w:t>
      </w:r>
      <w:r w:rsidR="00224B87">
        <w:t xml:space="preserve"> </w:t>
      </w:r>
      <w:r w:rsidR="00224B87" w:rsidRPr="00224B87">
        <w:t>CIRURGIA DE CORREÇÃO DE PROLAPSO GENITAL (CISTOCELE/RETOCELE)</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42683A6F" w:rsidR="0051455D" w:rsidRDefault="0051455D" w:rsidP="0051455D">
      <w:pPr>
        <w:spacing w:after="100" w:afterAutospacing="1"/>
        <w:ind w:firstLine="1134"/>
        <w:jc w:val="both"/>
      </w:pPr>
      <w:r>
        <w:t xml:space="preserve">Por isso, é essencial o seu entendimento sobre a realização da </w:t>
      </w:r>
      <w:r w:rsidR="001D350B">
        <w:t xml:space="preserve">cirurgia de </w:t>
      </w:r>
      <w:r w:rsidR="00224B87" w:rsidRPr="00224B87">
        <w:t>CIRURGIA DE CORREÇÃO DE PROLAPSO GENITAL (CISTOCELE/RETOCELE)</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29D23D7E" w14:textId="6BBCEE8B" w:rsidR="00343E6A" w:rsidRDefault="00343E6A" w:rsidP="00343E6A">
      <w:pPr>
        <w:ind w:firstLine="1134"/>
        <w:jc w:val="both"/>
      </w:pPr>
      <w:r w:rsidRPr="00343E6A">
        <w:t xml:space="preserve">A cirurgia para </w:t>
      </w:r>
      <w:r w:rsidRPr="00AD55FE">
        <w:rPr>
          <w:i/>
          <w:iCs/>
        </w:rPr>
        <w:t>prolapso genital (cistocele/retocele)</w:t>
      </w:r>
      <w:r w:rsidRPr="00343E6A">
        <w:t xml:space="preserve"> é um procedimento corretivo que tem como objetivo restaurar a anatomia vaginal, reposicionando os órgãos pélvicos (como bexiga, útero ou reto) que perderam sua sustentação e se deslocaram em direção à vagina. O procedimento busca corrigir os defeitos no assoalho pélvico através da reconstrução dos ligamentos, músculos e fáscias que dão suporte aos órgãos afetados. A cirurgia pode ser realizada por via vaginal, abdominal (laparoscópica ou robótica) ou uma combinação delas, </w:t>
      </w:r>
      <w:r w:rsidR="00983FC9">
        <w:t>a depender</w:t>
      </w:r>
      <w:r w:rsidRPr="00343E6A">
        <w:t xml:space="preserve"> do tipo e grau do prolapso, bem como das condições individuais da paciente. </w:t>
      </w:r>
      <w:r>
        <w:t xml:space="preserve">É necessária a utilização de sonda urinária. </w:t>
      </w:r>
      <w:r w:rsidRPr="00343E6A">
        <w:t>Em alguns casos, pode ser utilizada uma tela sintética para reforçar as estruturas.</w:t>
      </w:r>
    </w:p>
    <w:p w14:paraId="363E499F" w14:textId="77777777" w:rsidR="00343E6A" w:rsidRDefault="00343E6A" w:rsidP="00624454">
      <w:pPr>
        <w:jc w:val="both"/>
      </w:pPr>
    </w:p>
    <w:p w14:paraId="1BBC7A02" w14:textId="018DC153" w:rsidR="00624454" w:rsidRDefault="00624454" w:rsidP="00624454">
      <w:pPr>
        <w:jc w:val="both"/>
      </w:pPr>
      <w:r>
        <w:t>BENEFÍCIOS ESPERADOS</w:t>
      </w:r>
    </w:p>
    <w:p w14:paraId="6705F3AD" w14:textId="77777777" w:rsidR="008E369F" w:rsidRDefault="008E369F" w:rsidP="00624454">
      <w:pPr>
        <w:jc w:val="both"/>
      </w:pPr>
    </w:p>
    <w:p w14:paraId="296E3B9B" w14:textId="02513931" w:rsidR="00174078" w:rsidRDefault="00343E6A" w:rsidP="00343E6A">
      <w:pPr>
        <w:spacing w:after="100" w:afterAutospacing="1"/>
        <w:ind w:firstLine="1134"/>
        <w:jc w:val="both"/>
      </w:pPr>
      <w:r w:rsidRPr="00343E6A">
        <w:t>Os benefícios esperados da cirurgia de prolapso genital incluem a restauração da anatomia vaginal, o retorno dos órgãos pélvicos à sua posição correta e a melhora significativa da qualidade de vida da mulher. A cirurgia visa aliviar sintomas como sensação de peso na vagina, dor nas relações sexuais, dificuldade para urinar ou evacuar, e outros desconfortos associados ao prolapso, permitindo que a paciente recupere o bem-estar e a função normal dos órgãos pélvicos.</w:t>
      </w:r>
    </w:p>
    <w:p w14:paraId="5553D7C4" w14:textId="77777777" w:rsidR="00343E6A" w:rsidRDefault="00343E6A" w:rsidP="00624454">
      <w:pPr>
        <w:spacing w:after="100" w:afterAutospacing="1"/>
        <w:jc w:val="both"/>
      </w:pPr>
    </w:p>
    <w:p w14:paraId="67E9729E" w14:textId="0DAA322E"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0DF95ACB" w14:textId="37C75270"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da</w:t>
      </w:r>
      <w:r w:rsidR="00343E6A">
        <w:t xml:space="preserve"> correção cirúrgica da retocele/cistocele</w:t>
      </w:r>
      <w:r w:rsidRPr="00624454">
        <w:t>. A probabilidade de sucesso</w:t>
      </w:r>
      <w:r w:rsidR="00DA352A">
        <w:t xml:space="preserve"> e satisfação</w:t>
      </w:r>
      <w:r w:rsidRPr="00624454">
        <w:t xml:space="preserve"> estimada para o</w:t>
      </w:r>
      <w:r w:rsidR="00E67ECD">
        <w:t xml:space="preserve"> método</w:t>
      </w:r>
      <w:r w:rsidRPr="00624454">
        <w:t xml:space="preserve"> é</w:t>
      </w:r>
      <w:r w:rsidR="00A73F5C">
        <w:t xml:space="preserve"> alta, em torno </w:t>
      </w:r>
      <w:r w:rsidRPr="00624454">
        <w:t>de</w:t>
      </w:r>
      <w:r w:rsidR="004A6446">
        <w:t xml:space="preserve"> </w:t>
      </w:r>
      <w:r w:rsidR="00343E6A">
        <w:t xml:space="preserve">70 </w:t>
      </w:r>
      <w:r w:rsidR="004A6446">
        <w:t>-</w:t>
      </w:r>
      <w:r w:rsidRPr="00624454">
        <w:t xml:space="preserve"> </w:t>
      </w:r>
      <w:r w:rsidR="00E3373E">
        <w:t>95</w:t>
      </w:r>
      <w:r w:rsidRPr="00624454">
        <w:t>%</w:t>
      </w:r>
      <w:r w:rsidR="004A6446">
        <w:t xml:space="preserve"> das pacientes</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7678819D" w14:textId="294FBDB3" w:rsidR="004A6446" w:rsidRDefault="00624454" w:rsidP="00E67ECD">
      <w:pPr>
        <w:spacing w:after="100" w:afterAutospacing="1"/>
        <w:ind w:firstLine="1134"/>
        <w:jc w:val="both"/>
      </w:pPr>
      <w:r>
        <w:t>Fui alertado(a) sobre os riscos gerais de qualquer cirurgia (como infecção, sangramento, trombose, reações anestésicas) e os riscos específicos deste procedimento, que</w:t>
      </w:r>
      <w:r w:rsidR="00343E6A">
        <w:t xml:space="preserve"> </w:t>
      </w:r>
      <w:r>
        <w:t xml:space="preserve">incluem: </w:t>
      </w:r>
      <w:r w:rsidR="00343E6A" w:rsidRPr="00343E6A">
        <w:t>lesão de órgãos adjacentes, como bexiga ou intestino, reações adversas à anestesia, dor persistente, e, no caso de uso de telas sintéticas, complicações como erosão, extrusão da tela ou perfuração.</w:t>
      </w:r>
      <w:r w:rsidR="00343E6A">
        <w:t xml:space="preserve"> Pode haver retenção urinária no pós operatório que demande o uso de sonda vesical</w:t>
      </w:r>
      <w:r w:rsidR="00983FC9">
        <w:t xml:space="preserve"> por tempo que não se pode precisar</w:t>
      </w:r>
      <w:r w:rsidR="00343E6A">
        <w:t>.</w:t>
      </w:r>
      <w:r w:rsidR="00343E6A" w:rsidRPr="00343E6A">
        <w:t xml:space="preserve"> </w:t>
      </w:r>
      <w:r w:rsidR="00343E6A">
        <w:t>Há o risco de ocorrer estreitamento do canal vaginal que eventualmente pode demandar outra cirurgia para sua correção. H</w:t>
      </w:r>
      <w:r w:rsidR="00343E6A" w:rsidRPr="00343E6A">
        <w:t>á também o risco de recorrência do prolapso, ou seja, o problema pode voltar a ocorrer, e a possibilidade de desenvolver incontinência urinária de esforço após a correção do prolapso.</w:t>
      </w:r>
      <w:r w:rsidR="00343E6A">
        <w:t xml:space="preserve"> </w:t>
      </w:r>
    </w:p>
    <w:p w14:paraId="1E5648E0" w14:textId="77777777" w:rsidR="004A6446" w:rsidRDefault="004A6446" w:rsidP="00E67ECD">
      <w:pPr>
        <w:spacing w:after="100" w:afterAutospacing="1"/>
        <w:ind w:firstLine="1134"/>
        <w:jc w:val="both"/>
      </w:pPr>
    </w:p>
    <w:p w14:paraId="2A58CE83" w14:textId="33AD9E25" w:rsidR="00092AEA" w:rsidRDefault="00092AEA" w:rsidP="00E67ECD">
      <w:pPr>
        <w:spacing w:after="100" w:afterAutospacing="1"/>
        <w:jc w:val="both"/>
      </w:pPr>
      <w:r>
        <w:lastRenderedPageBreak/>
        <w:t>PROCESSO DE RECUPERAÇÃO</w:t>
      </w:r>
    </w:p>
    <w:p w14:paraId="7310DD3E" w14:textId="77777777" w:rsidR="00E67ECD" w:rsidRDefault="00E67ECD" w:rsidP="00E67ECD">
      <w:pPr>
        <w:spacing w:after="100" w:afterAutospacing="1"/>
        <w:jc w:val="both"/>
      </w:pPr>
    </w:p>
    <w:p w14:paraId="02C1F4AA" w14:textId="03829AC8" w:rsidR="00E3373E" w:rsidRDefault="003B7CBA" w:rsidP="00BA4D03">
      <w:pPr>
        <w:spacing w:before="240" w:line="276" w:lineRule="auto"/>
        <w:ind w:firstLine="1134"/>
        <w:jc w:val="both"/>
      </w:pPr>
      <w:r>
        <w:t>Em geral o tempo de internação, embora variável, é em torno de 1</w:t>
      </w:r>
      <w:r w:rsidR="00E3373E">
        <w:t xml:space="preserve"> </w:t>
      </w:r>
      <w:r w:rsidR="00553C33">
        <w:t xml:space="preserve">a </w:t>
      </w:r>
      <w:r w:rsidR="00343E6A">
        <w:t xml:space="preserve">3 </w:t>
      </w:r>
      <w:r w:rsidR="00E3373E">
        <w:t>dia</w:t>
      </w:r>
      <w:r w:rsidR="00553C33">
        <w:t>s</w:t>
      </w:r>
      <w:r w:rsidR="00343E6A">
        <w:t xml:space="preserve"> ou mais.</w:t>
      </w:r>
      <w:r>
        <w:t xml:space="preserve"> </w:t>
      </w:r>
      <w:r w:rsidR="00E3373E" w:rsidRPr="00C1149B">
        <w:t>O período de recuperação da</w:t>
      </w:r>
      <w:r w:rsidR="00343E6A">
        <w:t xml:space="preserve"> correção de cistocele/retocele</w:t>
      </w:r>
      <w:r w:rsidR="00E3373E" w:rsidRPr="00C1149B">
        <w:t xml:space="preserve"> geralmente leva algumas semanas. É comum sentir dor e desconforto na área operada, que podem ser controlados com analgésicos prescritos. A região pode ficar inchada por alguns dias ou semanas.</w:t>
      </w:r>
      <w:r w:rsidR="00E3373E">
        <w:t xml:space="preserve"> </w:t>
      </w:r>
      <w:r w:rsidR="00E3373E" w:rsidRPr="00E3373E">
        <w:t xml:space="preserve">É recomendado evitar relações sexuais e atividades físicas intensas por algumas semanas, </w:t>
      </w:r>
      <w:r w:rsidR="00553C33">
        <w:t xml:space="preserve">ou </w:t>
      </w:r>
      <w:r w:rsidR="00E3373E" w:rsidRPr="00E3373E">
        <w:t xml:space="preserve">conforme orientação médica, para permitir a cicatrização adequada. Banhos de assento com água morna </w:t>
      </w:r>
      <w:r w:rsidR="00343E6A">
        <w:t xml:space="preserve">e higienização local com sabonete neutro </w:t>
      </w:r>
      <w:r w:rsidR="00E3373E" w:rsidRPr="00E3373E">
        <w:t>podem ser indicados para aliviar o desconforto e acelerar a cicatrização.</w:t>
      </w:r>
      <w:r w:rsidR="00553C33">
        <w:t xml:space="preserve"> </w:t>
      </w:r>
    </w:p>
    <w:p w14:paraId="3E4414D7" w14:textId="77777777" w:rsidR="00F7337B" w:rsidRDefault="00F7337B" w:rsidP="003B7CBA">
      <w:pPr>
        <w:jc w:val="both"/>
      </w:pPr>
    </w:p>
    <w:p w14:paraId="540BF808" w14:textId="38BD6D89" w:rsidR="00A512D9" w:rsidRDefault="00A512D9" w:rsidP="003B7CBA">
      <w:pPr>
        <w:jc w:val="both"/>
      </w:pPr>
      <w:r>
        <w:t>OPÇÕES</w:t>
      </w:r>
      <w:r w:rsidR="008E369F">
        <w:t xml:space="preserve"> </w:t>
      </w:r>
      <w:r w:rsidR="00553C33">
        <w:t>CIRÚRGICAS</w:t>
      </w:r>
    </w:p>
    <w:p w14:paraId="6882A443" w14:textId="77777777" w:rsidR="00553C33" w:rsidRDefault="00553C33" w:rsidP="003B7CBA">
      <w:pPr>
        <w:jc w:val="both"/>
      </w:pPr>
    </w:p>
    <w:p w14:paraId="4E9E0094" w14:textId="0E68678B" w:rsidR="00A512D9" w:rsidRDefault="00343E6A" w:rsidP="00343E6A">
      <w:pPr>
        <w:ind w:firstLine="1134"/>
        <w:jc w:val="both"/>
      </w:pPr>
      <w:r w:rsidRPr="00343E6A">
        <w:t xml:space="preserve">Existem diferentes técnicas cirúrgicas para a correção do prolapso genital, e a escolha depende das características da alteração, idade da mulher, condições de saúde e desejo de engravidar. As abordagens podem ser por via abdominal, vaginal ou combinada. A cirurgia pode ser realizada de forma minimamente invasiva, como por </w:t>
      </w:r>
      <w:r w:rsidR="00983FC9">
        <w:t>video</w:t>
      </w:r>
      <w:r w:rsidRPr="00343E6A">
        <w:t>laparoscopia ou robótica. A reconstrução dos ligamentos, músculos e fáscias pode ser feita com ou sem o uso de telas sintéticas. Em casos graves ou quando a mulher já está na menopausa e não deseja engravidar, a remoção do útero (histerectomia) pode ser uma opção para solucionar o prolapso e evitar recorrência.</w:t>
      </w:r>
    </w:p>
    <w:p w14:paraId="4E7A6031" w14:textId="77777777" w:rsidR="00343E6A" w:rsidRDefault="00343E6A" w:rsidP="00343E6A">
      <w:pPr>
        <w:ind w:firstLine="1134"/>
        <w:jc w:val="both"/>
      </w:pPr>
    </w:p>
    <w:p w14:paraId="366821E1" w14:textId="0A2D6CA9" w:rsidR="00E67ECD" w:rsidRDefault="00E67ECD" w:rsidP="00E67ECD">
      <w:pPr>
        <w:jc w:val="both"/>
      </w:pPr>
      <w:r>
        <w:t>OP</w:t>
      </w:r>
      <w:r w:rsidRPr="00BA4D03">
        <w:t>ÇÕ</w:t>
      </w:r>
      <w:r>
        <w:t xml:space="preserve">ES </w:t>
      </w:r>
      <w:r w:rsidR="008E369F">
        <w:t xml:space="preserve">NÃO </w:t>
      </w:r>
      <w:r>
        <w:t>CIRÚRGICAS</w:t>
      </w:r>
    </w:p>
    <w:p w14:paraId="177176B4" w14:textId="77777777" w:rsidR="00553C33" w:rsidRDefault="00553C33" w:rsidP="00E67ECD">
      <w:pPr>
        <w:jc w:val="both"/>
      </w:pPr>
    </w:p>
    <w:p w14:paraId="3723A1D2" w14:textId="3E1D80D8" w:rsidR="00983FC9" w:rsidRDefault="00983FC9" w:rsidP="00983FC9">
      <w:pPr>
        <w:ind w:firstLine="1134"/>
        <w:jc w:val="both"/>
      </w:pPr>
      <w:r w:rsidRPr="00983FC9">
        <w:t>Para casos de prolapso genital em estágios iniciais ou quando a cirurgia não é recomendada por questões clínicas,</w:t>
      </w:r>
      <w:r>
        <w:t xml:space="preserve"> ou não aceita pela paciente,</w:t>
      </w:r>
      <w:r w:rsidRPr="00983FC9">
        <w:t xml:space="preserve"> existem alternativas não cirúrgicas. Estas incluem fisioterapia do assoalho pélvico, que visa fortalecer a musculatura, e o uso de pessários uterinos. O pessário é um dispositivo de silicone</w:t>
      </w:r>
      <w:r>
        <w:t xml:space="preserve"> que é</w:t>
      </w:r>
      <w:r w:rsidRPr="00983FC9">
        <w:t xml:space="preserve"> inserido na vagina para reposicionar os órgãos pélvicos</w:t>
      </w:r>
      <w:r>
        <w:t xml:space="preserve"> que alivia</w:t>
      </w:r>
      <w:r w:rsidRPr="00983FC9">
        <w:t xml:space="preserve"> os sintomas. Além disso, o controle de fatores de risco como obesidade, tosse crônica e esforço físico intenso também é parte do tratamento conservador.</w:t>
      </w:r>
    </w:p>
    <w:p w14:paraId="46BDB032" w14:textId="77777777" w:rsidR="00983FC9" w:rsidRDefault="00983FC9" w:rsidP="00E67ECD">
      <w:pPr>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55442D09" w14:textId="5C25BB4E" w:rsidR="00F37088" w:rsidRDefault="00F37088" w:rsidP="00F7337B">
      <w:pPr>
        <w:ind w:firstLine="1134"/>
        <w:jc w:val="both"/>
      </w:pPr>
      <w:r>
        <w:t>Fui informado(a) de que durante ou após o procedimento pode haver a necessidade de transfusão de sangue ou uso de produtos sanguíneos.</w:t>
      </w:r>
    </w:p>
    <w:p w14:paraId="17CA124B" w14:textId="339D699F" w:rsidR="003316ED" w:rsidRDefault="00F37088" w:rsidP="00F37088">
      <w:pPr>
        <w:jc w:val="both"/>
      </w:pPr>
      <w:r>
        <w:t xml:space="preserve">- A necessidade de transfusão de </w:t>
      </w:r>
      <w:r w:rsidRPr="00AD262B">
        <w:t xml:space="preserve">e hemoderivados durante </w:t>
      </w:r>
      <w:r w:rsidR="00BA4D03">
        <w:t xml:space="preserve">a </w:t>
      </w:r>
      <w:r w:rsidR="00983FC9">
        <w:t>correção de cistocele/retocele</w:t>
      </w:r>
      <w:r w:rsidR="003316ED">
        <w:t xml:space="preserve"> </w:t>
      </w:r>
      <w:r w:rsidR="003316ED" w:rsidRPr="003316ED">
        <w:t>não é explicitamente mencionada como um risco comum ou parte do procedimento padrão na fonte consultada</w:t>
      </w:r>
      <w:r w:rsidR="00BA4D03">
        <w:t xml:space="preserve">, sendo considerada </w:t>
      </w:r>
      <w:r w:rsidR="00D7565C">
        <w:t xml:space="preserve">muito </w:t>
      </w:r>
      <w:r w:rsidR="00BA4D03">
        <w:t>rara.</w:t>
      </w:r>
      <w:r w:rsidR="003316ED" w:rsidRPr="003316ED">
        <w:t xml:space="preserve"> No entanto, como em qualquer procedimento cirúrgico, existe um risco inerente de sangramento que, em casos extremos, pode exigir transfusão. Exames pré-operatórios de sangue são realizados para confirmar a ausência de </w:t>
      </w:r>
      <w:r w:rsidR="003316ED" w:rsidRPr="003316ED">
        <w:lastRenderedPageBreak/>
        <w:t>anemia grave e problemas de coagulação, o que ajuda a minimizar o risco de complicações hemorrágicas.</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proofErr w:type="gramStart"/>
      <w:r>
        <w:t>(  )</w:t>
      </w:r>
      <w:proofErr w:type="gramEnd"/>
      <w:r>
        <w:t xml:space="preserve">  CONSINTO com a transfusão de sangue e hemocomponentes, se necessário.</w:t>
      </w:r>
    </w:p>
    <w:p w14:paraId="52E5E311" w14:textId="32671FB4" w:rsidR="0051455D" w:rsidRDefault="00F37088" w:rsidP="00F7337B">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6C9810F" w14:textId="77777777" w:rsidR="0060478E" w:rsidRDefault="0060478E" w:rsidP="0060478E">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3B68F683" w14:textId="5FE6FFC0" w:rsidR="0060478E" w:rsidRDefault="0060478E" w:rsidP="0060478E">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0C6591A5" wp14:editId="16E81129">
                <wp:simplePos x="0" y="0"/>
                <wp:positionH relativeFrom="column">
                  <wp:posOffset>5715</wp:posOffset>
                </wp:positionH>
                <wp:positionV relativeFrom="paragraph">
                  <wp:posOffset>30480</wp:posOffset>
                </wp:positionV>
                <wp:extent cx="238125" cy="161925"/>
                <wp:effectExtent l="0" t="0" r="28575" b="28575"/>
                <wp:wrapSquare wrapText="bothSides"/>
                <wp:docPr id="1907251960"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996E7F2" w14:textId="77777777" w:rsidR="0060478E" w:rsidRDefault="0060478E" w:rsidP="0060478E"/>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591A5"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6996E7F2" w14:textId="77777777" w:rsidR="0060478E" w:rsidRDefault="0060478E" w:rsidP="0060478E"/>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44C5E62B" w14:textId="77777777" w:rsidR="0060478E" w:rsidRDefault="0060478E" w:rsidP="0060478E">
      <w:pPr>
        <w:spacing w:after="0"/>
        <w:rPr>
          <w:rFonts w:cstheme="minorHAnsi"/>
          <w:b/>
          <w:bCs/>
          <w:color w:val="000000"/>
        </w:rPr>
      </w:pPr>
      <w:r>
        <w:rPr>
          <w:rFonts w:cstheme="minorHAnsi"/>
          <w:color w:val="000000"/>
        </w:rPr>
        <w:t>Rua Doutor José de Queirós Aranha, 376 – Aclimação/SP – CEP: 04106-062</w:t>
      </w:r>
    </w:p>
    <w:p w14:paraId="771BCCA5" w14:textId="77777777" w:rsidR="0060478E" w:rsidRDefault="0060478E" w:rsidP="0060478E">
      <w:pPr>
        <w:spacing w:after="0"/>
        <w:rPr>
          <w:rFonts w:cstheme="minorHAnsi"/>
          <w:color w:val="000000"/>
        </w:rPr>
      </w:pPr>
      <w:r>
        <w:rPr>
          <w:rFonts w:cstheme="minorHAnsi"/>
          <w:color w:val="000000"/>
        </w:rPr>
        <w:t xml:space="preserve">            Diretor Técnico: Dr. Ricardo Borges da Costa – CRM 53736</w:t>
      </w:r>
    </w:p>
    <w:p w14:paraId="0086CBA8" w14:textId="7F833624" w:rsidR="0060478E" w:rsidRDefault="0060478E" w:rsidP="0060478E">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2F911493" wp14:editId="5C3F328D">
                <wp:simplePos x="0" y="0"/>
                <wp:positionH relativeFrom="column">
                  <wp:posOffset>-9525</wp:posOffset>
                </wp:positionH>
                <wp:positionV relativeFrom="paragraph">
                  <wp:posOffset>181610</wp:posOffset>
                </wp:positionV>
                <wp:extent cx="238125" cy="161925"/>
                <wp:effectExtent l="0" t="0" r="28575" b="28575"/>
                <wp:wrapSquare wrapText="bothSides"/>
                <wp:docPr id="312799527"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D4D2E25" w14:textId="77777777" w:rsidR="0060478E" w:rsidRDefault="0060478E" w:rsidP="0060478E"/>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11493"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5D4D2E25" w14:textId="77777777" w:rsidR="0060478E" w:rsidRDefault="0060478E" w:rsidP="0060478E"/>
                  </w:txbxContent>
                </v:textbox>
                <w10:wrap type="square"/>
              </v:shape>
            </w:pict>
          </mc:Fallback>
        </mc:AlternateContent>
      </w:r>
    </w:p>
    <w:p w14:paraId="4E3FAD4B" w14:textId="77777777" w:rsidR="0060478E" w:rsidRDefault="0060478E" w:rsidP="0060478E">
      <w:pPr>
        <w:spacing w:after="0"/>
        <w:rPr>
          <w:rFonts w:cstheme="minorHAnsi"/>
          <w:b/>
          <w:bCs/>
          <w:color w:val="000000"/>
        </w:rPr>
      </w:pPr>
      <w:r>
        <w:rPr>
          <w:rFonts w:cstheme="minorHAnsi"/>
          <w:b/>
          <w:bCs/>
          <w:color w:val="000000"/>
        </w:rPr>
        <w:t>SALOMÃO E ZOPPI SERVIÇOS MÉDICOS E PARTICIPAÇÕES S/A</w:t>
      </w:r>
    </w:p>
    <w:p w14:paraId="7BE7F81A" w14:textId="77777777" w:rsidR="0060478E" w:rsidRDefault="0060478E" w:rsidP="0060478E">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0D25EB4B" w14:textId="77777777" w:rsidR="0060478E" w:rsidRDefault="0060478E" w:rsidP="0060478E">
      <w:pPr>
        <w:spacing w:after="0"/>
        <w:rPr>
          <w:rFonts w:cstheme="minorHAnsi"/>
          <w:color w:val="000000"/>
        </w:rPr>
      </w:pPr>
      <w:r>
        <w:rPr>
          <w:rFonts w:cstheme="minorHAnsi"/>
          <w:color w:val="000000"/>
        </w:rPr>
        <w:t xml:space="preserve">           Diretor Técnico: Dr. Gianfranco Zampieri – CRM 43268</w:t>
      </w:r>
    </w:p>
    <w:p w14:paraId="02C05AD1" w14:textId="77777777" w:rsidR="0060478E" w:rsidRDefault="0060478E" w:rsidP="0060478E">
      <w:pPr>
        <w:spacing w:after="0"/>
        <w:rPr>
          <w:rFonts w:cstheme="minorHAnsi"/>
          <w:color w:val="000000"/>
        </w:rPr>
      </w:pPr>
    </w:p>
    <w:p w14:paraId="2868AABE" w14:textId="5AECC3B7" w:rsidR="0060478E" w:rsidRDefault="0060478E" w:rsidP="0060478E">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6BCF16A1" wp14:editId="72C06B99">
                <wp:simplePos x="0" y="0"/>
                <wp:positionH relativeFrom="column">
                  <wp:posOffset>-9525</wp:posOffset>
                </wp:positionH>
                <wp:positionV relativeFrom="paragraph">
                  <wp:posOffset>26670</wp:posOffset>
                </wp:positionV>
                <wp:extent cx="238125" cy="161925"/>
                <wp:effectExtent l="0" t="0" r="28575" b="28575"/>
                <wp:wrapSquare wrapText="bothSides"/>
                <wp:docPr id="1121993505"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4F01C40" w14:textId="77777777" w:rsidR="0060478E" w:rsidRDefault="0060478E" w:rsidP="0060478E"/>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F16A1"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74F01C40" w14:textId="77777777" w:rsidR="0060478E" w:rsidRDefault="0060478E" w:rsidP="0060478E"/>
                  </w:txbxContent>
                </v:textbox>
                <w10:wrap type="square"/>
              </v:shape>
            </w:pict>
          </mc:Fallback>
        </mc:AlternateContent>
      </w:r>
      <w:r>
        <w:rPr>
          <w:rFonts w:cstheme="minorHAnsi"/>
          <w:b/>
          <w:bCs/>
          <w:color w:val="000000"/>
        </w:rPr>
        <w:t>GIP MEDICINA DIAGNÓSTICA S/A – FEMME LABORATÓRIO DA MULHER</w:t>
      </w:r>
    </w:p>
    <w:p w14:paraId="526AF1F3" w14:textId="77777777" w:rsidR="0060478E" w:rsidRDefault="0060478E" w:rsidP="0060478E">
      <w:pPr>
        <w:spacing w:after="0"/>
        <w:rPr>
          <w:rFonts w:cstheme="minorHAnsi"/>
          <w:color w:val="000000"/>
        </w:rPr>
      </w:pPr>
      <w:r>
        <w:rPr>
          <w:rFonts w:cstheme="minorHAnsi"/>
          <w:color w:val="000000"/>
        </w:rPr>
        <w:t>Rua Afonso Freitas, 188 – Paraíso/SP – CEP: 04006-050</w:t>
      </w:r>
    </w:p>
    <w:p w14:paraId="6BD0C739" w14:textId="77777777" w:rsidR="0060478E" w:rsidRDefault="0060478E" w:rsidP="0060478E">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4377CEA4" w14:textId="7D067925" w:rsidR="0060478E" w:rsidRDefault="0060478E" w:rsidP="0060478E">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02A4066B" wp14:editId="406BA785">
                <wp:simplePos x="0" y="0"/>
                <wp:positionH relativeFrom="column">
                  <wp:posOffset>-19050</wp:posOffset>
                </wp:positionH>
                <wp:positionV relativeFrom="paragraph">
                  <wp:posOffset>191135</wp:posOffset>
                </wp:positionV>
                <wp:extent cx="238125" cy="161925"/>
                <wp:effectExtent l="0" t="0" r="28575" b="28575"/>
                <wp:wrapSquare wrapText="bothSides"/>
                <wp:docPr id="145360181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A78C926" w14:textId="77777777" w:rsidR="0060478E" w:rsidRDefault="0060478E" w:rsidP="0060478E"/>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4066B"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3A78C926" w14:textId="77777777" w:rsidR="0060478E" w:rsidRDefault="0060478E" w:rsidP="0060478E"/>
                  </w:txbxContent>
                </v:textbox>
                <w10:wrap type="square"/>
              </v:shape>
            </w:pict>
          </mc:Fallback>
        </mc:AlternateContent>
      </w:r>
    </w:p>
    <w:p w14:paraId="663F4A02" w14:textId="77777777" w:rsidR="0060478E" w:rsidRDefault="0060478E" w:rsidP="0060478E">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2507262A" w14:textId="77777777" w:rsidR="0060478E" w:rsidRDefault="0060478E" w:rsidP="0060478E">
      <w:pPr>
        <w:spacing w:after="0"/>
        <w:rPr>
          <w:rFonts w:cstheme="minorHAnsi"/>
          <w:color w:val="000000"/>
        </w:rPr>
      </w:pPr>
      <w:r>
        <w:rPr>
          <w:rFonts w:cstheme="minorHAnsi"/>
          <w:color w:val="000000"/>
        </w:rPr>
        <w:t>Avenida Juruá, 434 – Alphaville – Barueri/SP – CEP: 06455-010</w:t>
      </w:r>
    </w:p>
    <w:p w14:paraId="1E4FE144" w14:textId="77777777" w:rsidR="0060478E" w:rsidRDefault="0060478E" w:rsidP="0060478E">
      <w:pPr>
        <w:spacing w:after="100" w:afterAutospacing="1"/>
        <w:rPr>
          <w:rFonts w:cstheme="minorHAnsi"/>
          <w:color w:val="000000"/>
        </w:rPr>
      </w:pPr>
      <w:r>
        <w:rPr>
          <w:rFonts w:cstheme="minorHAnsi"/>
          <w:color w:val="000000"/>
        </w:rPr>
        <w:t xml:space="preserve">           Diretor Técnico: Dra. Marcia Simões Cortinhas – CRM 91809</w:t>
      </w:r>
    </w:p>
    <w:p w14:paraId="7981B688" w14:textId="77777777" w:rsidR="0060478E" w:rsidRDefault="0060478E" w:rsidP="0060478E">
      <w:pPr>
        <w:spacing w:after="100" w:afterAutospacing="1"/>
        <w:jc w:val="both"/>
      </w:pPr>
      <w:bookmarkStart w:id="2" w:name="_Hlk60756515"/>
      <w:r>
        <w:t>Declara a paciente estar ciente que o material coletado durante o procedimento foi encaminhado para o laboratório acima assinalado.</w:t>
      </w:r>
    </w:p>
    <w:p w14:paraId="00446E87" w14:textId="77777777" w:rsidR="0060478E" w:rsidRDefault="0060478E" w:rsidP="0060478E">
      <w:pPr>
        <w:spacing w:after="100" w:afterAutospacing="1"/>
        <w:rPr>
          <w:rFonts w:cstheme="minorHAnsi"/>
          <w:color w:val="000000"/>
        </w:rPr>
      </w:pPr>
      <w:r>
        <w:t>Ciente _______________________________________________________________________</w:t>
      </w:r>
    </w:p>
    <w:bookmarkEnd w:id="0"/>
    <w:bookmarkEnd w:id="1"/>
    <w:bookmarkEnd w:id="2"/>
    <w:p w14:paraId="5C50F2E7" w14:textId="77777777" w:rsidR="0060478E" w:rsidRDefault="0060478E" w:rsidP="0060478E">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2030A81C" w14:textId="77777777" w:rsidR="00BA4D03" w:rsidRDefault="00BA4D03" w:rsidP="00F7337B">
      <w:pPr>
        <w:ind w:firstLine="1134"/>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73846310" w:rsidR="0051455D" w:rsidRDefault="0051455D" w:rsidP="0051455D">
      <w:pPr>
        <w:spacing w:after="100" w:afterAutospacing="1"/>
        <w:ind w:firstLine="1134"/>
        <w:jc w:val="both"/>
      </w:pPr>
      <w:r>
        <w:t>Declaro que li e compreendi a realização do procedimento</w:t>
      </w:r>
      <w:r w:rsidR="00224B87">
        <w:t xml:space="preserve"> </w:t>
      </w:r>
      <w:r w:rsidR="00224B87" w:rsidRPr="00224B87">
        <w:t>CIRURGIA DE CORREÇÃO DE PROLAPSO GENITAL (CISTOCELE/RETOCELE)</w:t>
      </w:r>
      <w:r w:rsidR="00BA4D03">
        <w:t>, s</w:t>
      </w:r>
      <w:r>
        <w:t xml:space="preserve">uas limitações e eventuais complicações e CONSINTO a </w:t>
      </w:r>
      <w:r w:rsidR="00FE32B6">
        <w:t xml:space="preserve">sua </w:t>
      </w:r>
      <w:r>
        <w:t xml:space="preserve">realização </w:t>
      </w:r>
      <w:r w:rsidR="00E728A9" w:rsidRPr="00AD262B">
        <w:t xml:space="preserve">bem como a tomarem as condutas necessárias em caso de situações </w:t>
      </w:r>
      <w:r w:rsidR="00E728A9" w:rsidRPr="00AD262B">
        <w:lastRenderedPageBreak/>
        <w:t>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60BE82AA" w:rsidR="0051455D" w:rsidRDefault="0051455D" w:rsidP="0051455D">
      <w:pPr>
        <w:spacing w:after="100" w:afterAutospacing="1"/>
        <w:jc w:val="both"/>
      </w:pPr>
      <w:r>
        <w:t xml:space="preserve">CONFIRMO que expliquei detalhadamente para a paciente o propósito, os riscos e os benefícios da </w:t>
      </w:r>
      <w:r w:rsidR="00224B87" w:rsidRPr="00224B87">
        <w:t>CIRURGIA DE CORREÇÃO DE PROLAPSO GENITAL (CISTOCELE/RETOCELE)</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B2E7" w14:textId="77777777" w:rsidR="00093C37" w:rsidRDefault="00093C37" w:rsidP="0051455D">
      <w:pPr>
        <w:spacing w:after="0" w:line="240" w:lineRule="auto"/>
      </w:pPr>
      <w:r>
        <w:separator/>
      </w:r>
    </w:p>
  </w:endnote>
  <w:endnote w:type="continuationSeparator" w:id="0">
    <w:p w14:paraId="4E7B6F1D" w14:textId="77777777" w:rsidR="00093C37" w:rsidRDefault="00093C37"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A1A9" w14:textId="77777777" w:rsidR="00093C37" w:rsidRDefault="00093C37" w:rsidP="0051455D">
      <w:pPr>
        <w:spacing w:after="0" w:line="240" w:lineRule="auto"/>
      </w:pPr>
      <w:r>
        <w:separator/>
      </w:r>
    </w:p>
  </w:footnote>
  <w:footnote w:type="continuationSeparator" w:id="0">
    <w:p w14:paraId="6A736603" w14:textId="77777777" w:rsidR="00093C37" w:rsidRDefault="00093C37"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92AEA"/>
    <w:rsid w:val="00093C37"/>
    <w:rsid w:val="00101DF3"/>
    <w:rsid w:val="00146D47"/>
    <w:rsid w:val="00174078"/>
    <w:rsid w:val="00194B32"/>
    <w:rsid w:val="001D350B"/>
    <w:rsid w:val="00224B87"/>
    <w:rsid w:val="003316ED"/>
    <w:rsid w:val="00343E6A"/>
    <w:rsid w:val="00346892"/>
    <w:rsid w:val="00356E81"/>
    <w:rsid w:val="003672B1"/>
    <w:rsid w:val="003B3A84"/>
    <w:rsid w:val="003B58ED"/>
    <w:rsid w:val="003B7CBA"/>
    <w:rsid w:val="003E3D72"/>
    <w:rsid w:val="00480E0D"/>
    <w:rsid w:val="004A6446"/>
    <w:rsid w:val="0051455D"/>
    <w:rsid w:val="00523F2C"/>
    <w:rsid w:val="00545207"/>
    <w:rsid w:val="00553C33"/>
    <w:rsid w:val="0060478E"/>
    <w:rsid w:val="00624454"/>
    <w:rsid w:val="00687ECF"/>
    <w:rsid w:val="006F5C23"/>
    <w:rsid w:val="007A0612"/>
    <w:rsid w:val="007D044E"/>
    <w:rsid w:val="008B498B"/>
    <w:rsid w:val="008E369F"/>
    <w:rsid w:val="00934D03"/>
    <w:rsid w:val="00940E2A"/>
    <w:rsid w:val="009771D3"/>
    <w:rsid w:val="00983FC9"/>
    <w:rsid w:val="00992A69"/>
    <w:rsid w:val="00997983"/>
    <w:rsid w:val="00A2044D"/>
    <w:rsid w:val="00A512D9"/>
    <w:rsid w:val="00A73F5C"/>
    <w:rsid w:val="00A75B3F"/>
    <w:rsid w:val="00AB3833"/>
    <w:rsid w:val="00AD55FE"/>
    <w:rsid w:val="00AE5517"/>
    <w:rsid w:val="00B108B5"/>
    <w:rsid w:val="00BA4D03"/>
    <w:rsid w:val="00C54225"/>
    <w:rsid w:val="00CE6C14"/>
    <w:rsid w:val="00D25CAE"/>
    <w:rsid w:val="00D674E5"/>
    <w:rsid w:val="00D7565C"/>
    <w:rsid w:val="00DA352A"/>
    <w:rsid w:val="00DD61DC"/>
    <w:rsid w:val="00E3373E"/>
    <w:rsid w:val="00E67ECD"/>
    <w:rsid w:val="00E728A9"/>
    <w:rsid w:val="00E96F9C"/>
    <w:rsid w:val="00EB55DF"/>
    <w:rsid w:val="00F34F5E"/>
    <w:rsid w:val="00F37088"/>
    <w:rsid w:val="00F7337B"/>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1616</Words>
  <Characters>8729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8</cp:revision>
  <dcterms:created xsi:type="dcterms:W3CDTF">2026-04-16T19:09:00Z</dcterms:created>
  <dcterms:modified xsi:type="dcterms:W3CDTF">2026-08-05T18:41:00Z</dcterms:modified>
</cp:coreProperties>
</file>